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附件1</w:t>
      </w:r>
    </w:p>
    <w:p>
      <w:pPr>
        <w:rPr>
          <w:rFonts w:hint="eastAsia" w:ascii="黑体" w:hAnsi="黑体" w:eastAsia="黑体"/>
          <w:sz w:val="32"/>
          <w:szCs w:val="32"/>
        </w:rPr>
      </w:pPr>
    </w:p>
    <w:p>
      <w:pPr>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报价函</w:t>
      </w:r>
    </w:p>
    <w:p>
      <w:pPr>
        <w:spacing w:line="560" w:lineRule="exact"/>
        <w:rPr>
          <w:rFonts w:hint="eastAsia" w:ascii="仿宋_GB2312" w:hAnsi="华文仿宋" w:eastAsia="仿宋_GB2312" w:cs="华文仿宋"/>
          <w:sz w:val="32"/>
          <w:szCs w:val="32"/>
        </w:rPr>
      </w:pPr>
    </w:p>
    <w:p>
      <w:pPr>
        <w:spacing w:line="560" w:lineRule="exact"/>
        <w:rPr>
          <w:rFonts w:hint="eastAsia" w:ascii="仿宋_GB2312" w:hAnsi="华文仿宋" w:eastAsia="仿宋_GB2312" w:cs="华文仿宋"/>
          <w:sz w:val="32"/>
          <w:szCs w:val="32"/>
        </w:rPr>
      </w:pP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（采购人）：</w:t>
      </w:r>
    </w:p>
    <w:p>
      <w:pPr>
        <w:spacing w:line="560" w:lineRule="exact"/>
        <w:ind w:firstLine="48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在认真研究了询价公告条款后，我方（即下面的签署人）表示愿意以报价：</w:t>
      </w: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（大写）（人民币：</w:t>
      </w:r>
      <w:r>
        <w:rPr>
          <w:rFonts w:hint="eastAsia" w:ascii="仿宋_GB2312" w:hAnsi="华文仿宋" w:eastAsia="仿宋_GB2312" w:cs="华文仿宋"/>
          <w:sz w:val="32"/>
          <w:szCs w:val="32"/>
          <w:u w:val="single"/>
        </w:rPr>
        <w:t>¥</w:t>
      </w:r>
      <w:r>
        <w:rPr>
          <w:rFonts w:hint="eastAsia" w:ascii="仿宋_GB2312" w:hAnsi="宋体" w:eastAsia="仿宋_GB2312"/>
          <w:sz w:val="32"/>
          <w:szCs w:val="32"/>
          <w:u w:val="single"/>
        </w:rPr>
        <w:t xml:space="preserve">  </w:t>
      </w: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元）参加贵单位组织的</w:t>
      </w: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（项目名称）询价有关活动。按照询价公告要求，承担上述采购全部工作的实施。</w:t>
      </w:r>
    </w:p>
    <w:p>
      <w:pPr>
        <w:spacing w:line="560" w:lineRule="exact"/>
        <w:ind w:firstLine="48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如果我方中标，我方保证在接到中标通知书后，立即组织相关人员进场，执行目标任务。</w:t>
      </w:r>
    </w:p>
    <w:p>
      <w:pPr>
        <w:spacing w:line="560" w:lineRule="exact"/>
        <w:ind w:firstLine="48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在正式合同签署生效之前，我方投标文件连同贵方的中标通知书，将构成约束我们双方的合同。</w:t>
      </w:r>
    </w:p>
    <w:p>
      <w:pPr>
        <w:spacing w:line="560" w:lineRule="exact"/>
        <w:ind w:firstLine="480"/>
        <w:rPr>
          <w:rFonts w:hint="eastAsia" w:ascii="仿宋_GB2312" w:hAnsi="华文仿宋" w:eastAsia="仿宋_GB2312" w:cs="华文仿宋"/>
          <w:sz w:val="32"/>
          <w:szCs w:val="32"/>
        </w:rPr>
      </w:pPr>
    </w:p>
    <w:p>
      <w:pPr>
        <w:spacing w:line="560" w:lineRule="exact"/>
        <w:ind w:firstLine="480"/>
        <w:rPr>
          <w:rFonts w:hint="eastAsia" w:ascii="仿宋_GB2312" w:hAnsi="华文仿宋" w:eastAsia="仿宋_GB2312" w:cs="华文仿宋"/>
          <w:sz w:val="32"/>
          <w:szCs w:val="32"/>
        </w:rPr>
      </w:pPr>
    </w:p>
    <w:p>
      <w:pPr>
        <w:spacing w:line="560" w:lineRule="exact"/>
        <w:rPr>
          <w:rFonts w:hint="eastAsia" w:ascii="仿宋_GB2312" w:hAnsi="华文仿宋" w:eastAsia="仿宋_GB2312" w:cs="华文仿宋"/>
          <w:sz w:val="32"/>
          <w:szCs w:val="32"/>
        </w:rPr>
      </w:pPr>
    </w:p>
    <w:p>
      <w:pPr>
        <w:spacing w:line="560" w:lineRule="exact"/>
        <w:ind w:firstLine="480"/>
        <w:rPr>
          <w:rFonts w:hint="eastAsia" w:ascii="仿宋_GB2312" w:hAnsi="华文仿宋" w:eastAsia="仿宋_GB2312" w:cs="华文仿宋"/>
          <w:sz w:val="32"/>
          <w:szCs w:val="32"/>
        </w:rPr>
      </w:pPr>
    </w:p>
    <w:p>
      <w:pPr>
        <w:wordWrap w:val="0"/>
        <w:spacing w:line="560" w:lineRule="exact"/>
        <w:ind w:firstLine="480"/>
        <w:jc w:val="right"/>
        <w:rPr>
          <w:rFonts w:hint="eastAsia" w:ascii="仿宋_GB2312" w:hAnsi="华文仿宋" w:eastAsia="仿宋_GB2312" w:cs="华文仿宋"/>
          <w:sz w:val="32"/>
          <w:szCs w:val="32"/>
        </w:rPr>
      </w:pPr>
      <w:r>
        <w:rPr>
          <w:rFonts w:hint="eastAsia" w:ascii="仿宋_GB2312" w:hAnsi="华文仿宋" w:eastAsia="仿宋_GB2312" w:cs="华文仿宋"/>
          <w:sz w:val="32"/>
          <w:szCs w:val="32"/>
        </w:rPr>
        <w:t xml:space="preserve">              报价单位:</w:t>
      </w:r>
      <w:r>
        <w:rPr>
          <w:rFonts w:hint="eastAsia" w:ascii="仿宋_GB2312" w:hAnsi="华文仿宋" w:eastAsia="仿宋_GB2312" w:cs="华文仿宋"/>
          <w:sz w:val="32"/>
          <w:szCs w:val="32"/>
          <w:u w:val="single"/>
        </w:rPr>
        <w:t xml:space="preserve">          </w:t>
      </w:r>
      <w:r>
        <w:rPr>
          <w:rFonts w:hint="eastAsia" w:ascii="仿宋_GB2312" w:hAnsi="华文仿宋" w:eastAsia="仿宋_GB2312" w:cs="华文仿宋"/>
          <w:sz w:val="32"/>
          <w:szCs w:val="32"/>
        </w:rPr>
        <w:t>（签章）</w:t>
      </w:r>
    </w:p>
    <w:p>
      <w:pPr>
        <w:spacing w:line="560" w:lineRule="exact"/>
        <w:ind w:firstLine="480"/>
        <w:jc w:val="center"/>
        <w:rPr>
          <w:rFonts w:hint="eastAsia" w:ascii="仿宋_GB2312" w:hAnsi="华文仿宋" w:eastAsia="仿宋_GB2312" w:cs="华文仿宋"/>
          <w:sz w:val="32"/>
          <w:szCs w:val="32"/>
        </w:rPr>
      </w:pPr>
      <w:r>
        <w:rPr>
          <w:rFonts w:hint="eastAsia" w:ascii="仿宋_GB2312" w:hAnsi="华文仿宋" w:eastAsia="仿宋_GB2312" w:cs="华文仿宋"/>
          <w:sz w:val="32"/>
          <w:szCs w:val="32"/>
        </w:rPr>
        <w:t xml:space="preserve">            法定代表人或授权代理人：</w:t>
      </w:r>
    </w:p>
    <w:p>
      <w:pPr>
        <w:wordWrap w:val="0"/>
        <w:spacing w:line="560" w:lineRule="exact"/>
        <w:ind w:firstLine="480"/>
        <w:jc w:val="right"/>
        <w:rPr>
          <w:rFonts w:hint="eastAsia" w:ascii="仿宋_GB2312" w:hAnsi="华文仿宋" w:eastAsia="仿宋_GB2312" w:cs="华文仿宋"/>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仿宋_GB2312" w:hAnsi="华文仿宋" w:eastAsia="仿宋_GB2312" w:cs="华文仿宋"/>
          <w:sz w:val="32"/>
          <w:szCs w:val="32"/>
        </w:rPr>
        <w:t xml:space="preserve">                年    月   日</w:t>
      </w:r>
    </w:p>
    <w:p>
      <w:pPr>
        <w:rPr>
          <w:rFonts w:hint="eastAsia" w:ascii="黑体" w:hAnsi="黑体" w:eastAsia="黑体"/>
          <w:sz w:val="32"/>
          <w:szCs w:val="32"/>
        </w:rPr>
      </w:pPr>
      <w:r>
        <w:rPr>
          <w:rFonts w:hint="eastAsia" w:ascii="黑体" w:hAnsi="黑体" w:eastAsia="黑体"/>
          <w:sz w:val="32"/>
          <w:szCs w:val="32"/>
        </w:rPr>
        <w:t>附件2</w:t>
      </w:r>
    </w:p>
    <w:p>
      <w:pPr>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报价文件</w:t>
      </w:r>
    </w:p>
    <w:p>
      <w:pPr>
        <w:rPr>
          <w:rFonts w:hint="eastAsia" w:ascii="黑体" w:hAnsi="黑体" w:eastAsia="黑体"/>
          <w:sz w:val="32"/>
          <w:szCs w:val="32"/>
        </w:rPr>
      </w:pPr>
      <w:r>
        <w:rPr>
          <w:rFonts w:hint="eastAsia" w:ascii="黑体" w:hAnsi="黑体" w:eastAsia="黑体"/>
          <w:sz w:val="32"/>
          <w:szCs w:val="32"/>
        </w:rPr>
        <w:t>一、法人提交企业法人营业执照或者法人登记证书)或组织机构代码证复印件</w:t>
      </w:r>
    </w:p>
    <w:p>
      <w:pPr>
        <w:rPr>
          <w:rFonts w:hint="eastAsia" w:ascii="黑体" w:hAnsi="黑体" w:eastAsia="黑体"/>
          <w:sz w:val="32"/>
          <w:szCs w:val="32"/>
        </w:rPr>
      </w:pPr>
      <w:r>
        <w:rPr>
          <w:rFonts w:hint="eastAsia" w:ascii="黑体" w:hAnsi="黑体" w:eastAsia="黑体"/>
          <w:sz w:val="32"/>
          <w:szCs w:val="32"/>
        </w:rPr>
        <w:t>二、法人提交法定代表人身份证明原件或者法定代表人授权委托书原件及法定代表人身份证明复印件和法定代表人身份证复印件</w:t>
      </w:r>
    </w:p>
    <w:p>
      <w:pPr>
        <w:rPr>
          <w:rFonts w:hint="eastAsia" w:ascii="黑体" w:hAnsi="黑体" w:eastAsia="黑体"/>
          <w:sz w:val="32"/>
          <w:szCs w:val="32"/>
        </w:rPr>
      </w:pPr>
      <w:r>
        <w:rPr>
          <w:rFonts w:hint="eastAsia" w:ascii="黑体" w:hAnsi="黑体" w:eastAsia="黑体"/>
          <w:sz w:val="32"/>
          <w:szCs w:val="32"/>
        </w:rPr>
        <w:t>三、法人提交《林草种子生产经营许可证》</w:t>
      </w:r>
    </w:p>
    <w:p>
      <w:pPr>
        <w:rPr>
          <w:rFonts w:hint="eastAsia" w:ascii="黑体" w:hAnsi="黑体" w:eastAsia="黑体"/>
          <w:sz w:val="32"/>
          <w:szCs w:val="32"/>
        </w:rPr>
      </w:pPr>
      <w:r>
        <w:rPr>
          <w:rFonts w:hint="eastAsia" w:ascii="黑体" w:hAnsi="黑体" w:eastAsia="黑体"/>
          <w:sz w:val="32"/>
          <w:szCs w:val="32"/>
        </w:rPr>
        <w:t>四、近三年内无重大违纪记录的声明或证明材料</w:t>
      </w:r>
    </w:p>
    <w:p>
      <w:pPr>
        <w:rPr>
          <w:rFonts w:hint="eastAsia" w:ascii="黑体" w:hAnsi="黑体" w:eastAsia="黑体"/>
          <w:sz w:val="32"/>
          <w:szCs w:val="32"/>
        </w:rPr>
      </w:pPr>
      <w:r>
        <w:rPr>
          <w:rFonts w:hint="eastAsia" w:ascii="黑体" w:hAnsi="黑体" w:eastAsia="黑体"/>
          <w:sz w:val="32"/>
          <w:szCs w:val="32"/>
        </w:rPr>
        <w:t>五、法人供应能力声明或证明材料</w:t>
      </w:r>
    </w:p>
    <w:p>
      <w:pPr>
        <w:rPr>
          <w:rFonts w:hint="eastAsia" w:ascii="黑体" w:hAnsi="黑体" w:eastAsia="黑体"/>
          <w:sz w:val="32"/>
          <w:szCs w:val="32"/>
        </w:rPr>
      </w:pPr>
      <w:r>
        <w:rPr>
          <w:rFonts w:hint="eastAsia" w:ascii="黑体" w:hAnsi="黑体" w:eastAsia="黑体"/>
          <w:sz w:val="32"/>
          <w:szCs w:val="32"/>
        </w:rPr>
        <w:t>六、采购需求及询价表</w:t>
      </w:r>
    </w:p>
    <w:p>
      <w:pPr>
        <w:rPr>
          <w:rFonts w:hint="eastAsia" w:ascii="黑体" w:hAnsi="黑体" w:eastAsia="黑体"/>
          <w:sz w:val="32"/>
          <w:szCs w:val="32"/>
        </w:rPr>
      </w:pPr>
      <w:bookmarkStart w:id="0" w:name="_GoBack"/>
      <w:bookmarkEnd w:id="0"/>
    </w:p>
    <w:p>
      <w:pPr>
        <w:jc w:val="center"/>
        <w:rPr>
          <w:sz w:val="44"/>
          <w:szCs w:val="44"/>
        </w:rPr>
      </w:pPr>
      <w:r>
        <w:rPr>
          <w:rFonts w:hint="eastAsia"/>
          <w:sz w:val="44"/>
          <w:szCs w:val="44"/>
        </w:rPr>
        <w:t>采购需求及询价表</w:t>
      </w:r>
    </w:p>
    <w:p>
      <w:pPr>
        <w:rPr>
          <w:sz w:val="32"/>
          <w:szCs w:val="32"/>
          <w:u w:val="single"/>
        </w:rPr>
      </w:pPr>
      <w:r>
        <w:rPr>
          <w:rFonts w:hint="eastAsia"/>
          <w:sz w:val="32"/>
          <w:szCs w:val="32"/>
          <w:u w:val="single"/>
        </w:rPr>
        <w:t xml:space="preserve">                       （公司名称）：</w:t>
      </w:r>
    </w:p>
    <w:p>
      <w:pPr>
        <w:ind w:firstLine="640"/>
        <w:rPr>
          <w:sz w:val="32"/>
          <w:szCs w:val="32"/>
        </w:rPr>
      </w:pPr>
      <w:r>
        <w:rPr>
          <w:rFonts w:hint="eastAsia" w:ascii="仿宋" w:hAnsi="仿宋" w:eastAsia="仿宋" w:cs="仿宋"/>
          <w:sz w:val="32"/>
          <w:szCs w:val="32"/>
        </w:rPr>
        <w:t>我单位因工作需要，需采购一批营养钵（见下表），现向贵公司询价，如有供货意向，请贵公司填写此表并密封于报价文件中。</w:t>
      </w:r>
    </w:p>
    <w:tbl>
      <w:tblPr>
        <w:tblStyle w:val="5"/>
        <w:tblW w:w="9650" w:type="dxa"/>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2"/>
        <w:gridCol w:w="2986"/>
        <w:gridCol w:w="1379"/>
        <w:gridCol w:w="1383"/>
        <w:gridCol w:w="13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96" w:type="dxa"/>
            <w:vAlign w:val="center"/>
          </w:tcPr>
          <w:p>
            <w:pPr>
              <w:jc w:val="center"/>
              <w:rPr>
                <w:sz w:val="24"/>
              </w:rPr>
            </w:pPr>
            <w:r>
              <w:rPr>
                <w:rFonts w:hint="eastAsia"/>
                <w:sz w:val="24"/>
              </w:rPr>
              <w:t>序号</w:t>
            </w:r>
          </w:p>
        </w:tc>
        <w:tc>
          <w:tcPr>
            <w:tcW w:w="1022" w:type="dxa"/>
            <w:vAlign w:val="center"/>
          </w:tcPr>
          <w:p>
            <w:pPr>
              <w:jc w:val="center"/>
              <w:rPr>
                <w:sz w:val="24"/>
              </w:rPr>
            </w:pPr>
            <w:r>
              <w:rPr>
                <w:rFonts w:hint="eastAsia"/>
                <w:sz w:val="24"/>
              </w:rPr>
              <w:t>树种</w:t>
            </w:r>
          </w:p>
        </w:tc>
        <w:tc>
          <w:tcPr>
            <w:tcW w:w="2986" w:type="dxa"/>
            <w:vAlign w:val="center"/>
          </w:tcPr>
          <w:p>
            <w:pPr>
              <w:jc w:val="center"/>
              <w:rPr>
                <w:sz w:val="24"/>
              </w:rPr>
            </w:pPr>
            <w:r>
              <w:rPr>
                <w:rFonts w:hint="eastAsia"/>
                <w:sz w:val="24"/>
              </w:rPr>
              <w:t>规格</w:t>
            </w:r>
          </w:p>
        </w:tc>
        <w:tc>
          <w:tcPr>
            <w:tcW w:w="1379" w:type="dxa"/>
            <w:vAlign w:val="center"/>
          </w:tcPr>
          <w:p>
            <w:pPr>
              <w:jc w:val="center"/>
              <w:rPr>
                <w:sz w:val="24"/>
              </w:rPr>
            </w:pPr>
            <w:r>
              <w:rPr>
                <w:rFonts w:hint="eastAsia"/>
                <w:sz w:val="24"/>
              </w:rPr>
              <w:t>数量（株）</w:t>
            </w:r>
          </w:p>
        </w:tc>
        <w:tc>
          <w:tcPr>
            <w:tcW w:w="1383" w:type="dxa"/>
            <w:vAlign w:val="center"/>
          </w:tcPr>
          <w:p>
            <w:pPr>
              <w:jc w:val="center"/>
              <w:rPr>
                <w:sz w:val="24"/>
              </w:rPr>
            </w:pPr>
            <w:r>
              <w:rPr>
                <w:rFonts w:hint="eastAsia"/>
                <w:sz w:val="24"/>
              </w:rPr>
              <w:t>单价（元）</w:t>
            </w:r>
          </w:p>
        </w:tc>
        <w:tc>
          <w:tcPr>
            <w:tcW w:w="1334" w:type="dxa"/>
            <w:vAlign w:val="center"/>
          </w:tcPr>
          <w:p>
            <w:pPr>
              <w:jc w:val="center"/>
              <w:rPr>
                <w:sz w:val="24"/>
              </w:rPr>
            </w:pPr>
            <w:r>
              <w:rPr>
                <w:rFonts w:hint="eastAsia"/>
                <w:sz w:val="24"/>
              </w:rPr>
              <w:t>金额（元）</w:t>
            </w:r>
          </w:p>
        </w:tc>
        <w:tc>
          <w:tcPr>
            <w:tcW w:w="850" w:type="dxa"/>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jc w:val="center"/>
              <w:rPr>
                <w:sz w:val="24"/>
              </w:rPr>
            </w:pPr>
            <w:r>
              <w:rPr>
                <w:rFonts w:hint="eastAsia"/>
                <w:sz w:val="24"/>
              </w:rPr>
              <w:t>1</w:t>
            </w:r>
          </w:p>
        </w:tc>
        <w:tc>
          <w:tcPr>
            <w:tcW w:w="1022" w:type="dxa"/>
            <w:vAlign w:val="center"/>
          </w:tcPr>
          <w:p>
            <w:pPr>
              <w:jc w:val="center"/>
              <w:rPr>
                <w:sz w:val="24"/>
              </w:rPr>
            </w:pPr>
            <w:r>
              <w:rPr>
                <w:rFonts w:hint="eastAsia"/>
                <w:sz w:val="24"/>
              </w:rPr>
              <w:t>油松</w:t>
            </w:r>
          </w:p>
        </w:tc>
        <w:tc>
          <w:tcPr>
            <w:tcW w:w="2986" w:type="dxa"/>
            <w:vAlign w:val="center"/>
          </w:tcPr>
          <w:p>
            <w:pPr>
              <w:jc w:val="center"/>
              <w:rPr>
                <w:sz w:val="24"/>
              </w:rPr>
            </w:pPr>
            <w:r>
              <w:rPr>
                <w:rFonts w:hint="eastAsia"/>
                <w:sz w:val="24"/>
              </w:rPr>
              <w:t>苗龄：2-6；高度：150-180cm；冠幅：60-80cm；土球≥25cm，土球苗</w:t>
            </w:r>
          </w:p>
        </w:tc>
        <w:tc>
          <w:tcPr>
            <w:tcW w:w="1379" w:type="dxa"/>
            <w:vAlign w:val="center"/>
          </w:tcPr>
          <w:p>
            <w:pPr>
              <w:jc w:val="center"/>
              <w:rPr>
                <w:sz w:val="24"/>
              </w:rPr>
            </w:pPr>
            <w:r>
              <w:rPr>
                <w:rFonts w:hint="eastAsia"/>
                <w:sz w:val="24"/>
              </w:rPr>
              <w:t>5000</w:t>
            </w:r>
          </w:p>
        </w:tc>
        <w:tc>
          <w:tcPr>
            <w:tcW w:w="1383" w:type="dxa"/>
            <w:vAlign w:val="center"/>
          </w:tcPr>
          <w:p>
            <w:pPr>
              <w:jc w:val="center"/>
              <w:rPr>
                <w:sz w:val="24"/>
              </w:rPr>
            </w:pPr>
          </w:p>
        </w:tc>
        <w:tc>
          <w:tcPr>
            <w:tcW w:w="1334" w:type="dxa"/>
            <w:vAlign w:val="center"/>
          </w:tcPr>
          <w:p>
            <w:pPr>
              <w:jc w:val="center"/>
              <w:rPr>
                <w:sz w:val="24"/>
              </w:rPr>
            </w:pPr>
          </w:p>
        </w:tc>
        <w:tc>
          <w:tcPr>
            <w:tcW w:w="85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jc w:val="center"/>
              <w:rPr>
                <w:sz w:val="24"/>
              </w:rPr>
            </w:pPr>
            <w:r>
              <w:rPr>
                <w:rFonts w:hint="eastAsia"/>
                <w:sz w:val="24"/>
              </w:rPr>
              <w:t>2</w:t>
            </w:r>
          </w:p>
        </w:tc>
        <w:tc>
          <w:tcPr>
            <w:tcW w:w="1022" w:type="dxa"/>
            <w:vAlign w:val="center"/>
          </w:tcPr>
          <w:p>
            <w:pPr>
              <w:jc w:val="center"/>
              <w:rPr>
                <w:sz w:val="24"/>
              </w:rPr>
            </w:pPr>
            <w:r>
              <w:rPr>
                <w:rFonts w:hint="eastAsia"/>
                <w:sz w:val="24"/>
              </w:rPr>
              <w:t>油松</w:t>
            </w:r>
          </w:p>
        </w:tc>
        <w:tc>
          <w:tcPr>
            <w:tcW w:w="2986" w:type="dxa"/>
            <w:vAlign w:val="center"/>
          </w:tcPr>
          <w:p>
            <w:pPr>
              <w:jc w:val="center"/>
              <w:rPr>
                <w:sz w:val="24"/>
              </w:rPr>
            </w:pPr>
            <w:r>
              <w:rPr>
                <w:rFonts w:hint="eastAsia"/>
                <w:sz w:val="24"/>
              </w:rPr>
              <w:t>苗龄：2-7；高度：200-250cm；冠幅：80-100cm；土球≥30cm，土球苗</w:t>
            </w:r>
          </w:p>
        </w:tc>
        <w:tc>
          <w:tcPr>
            <w:tcW w:w="1379" w:type="dxa"/>
            <w:vAlign w:val="center"/>
          </w:tcPr>
          <w:p>
            <w:pPr>
              <w:jc w:val="center"/>
              <w:rPr>
                <w:sz w:val="24"/>
              </w:rPr>
            </w:pPr>
            <w:r>
              <w:rPr>
                <w:rFonts w:hint="eastAsia"/>
                <w:sz w:val="24"/>
              </w:rPr>
              <w:t>5000</w:t>
            </w:r>
          </w:p>
        </w:tc>
        <w:tc>
          <w:tcPr>
            <w:tcW w:w="1383" w:type="dxa"/>
            <w:vAlign w:val="center"/>
          </w:tcPr>
          <w:p>
            <w:pPr>
              <w:jc w:val="center"/>
              <w:rPr>
                <w:sz w:val="24"/>
              </w:rPr>
            </w:pPr>
          </w:p>
        </w:tc>
        <w:tc>
          <w:tcPr>
            <w:tcW w:w="1334" w:type="dxa"/>
            <w:vAlign w:val="center"/>
          </w:tcPr>
          <w:p>
            <w:pPr>
              <w:jc w:val="center"/>
              <w:rPr>
                <w:sz w:val="24"/>
              </w:rPr>
            </w:pPr>
          </w:p>
        </w:tc>
        <w:tc>
          <w:tcPr>
            <w:tcW w:w="85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jc w:val="center"/>
              <w:rPr>
                <w:sz w:val="24"/>
              </w:rPr>
            </w:pPr>
            <w:r>
              <w:rPr>
                <w:rFonts w:hint="eastAsia"/>
                <w:sz w:val="24"/>
              </w:rPr>
              <w:t>3</w:t>
            </w:r>
          </w:p>
        </w:tc>
        <w:tc>
          <w:tcPr>
            <w:tcW w:w="1022" w:type="dxa"/>
            <w:vAlign w:val="center"/>
          </w:tcPr>
          <w:p>
            <w:pPr>
              <w:jc w:val="center"/>
              <w:rPr>
                <w:sz w:val="24"/>
              </w:rPr>
            </w:pPr>
            <w:r>
              <w:rPr>
                <w:rFonts w:hint="eastAsia"/>
                <w:sz w:val="24"/>
              </w:rPr>
              <w:t>祁连圆柏</w:t>
            </w:r>
          </w:p>
        </w:tc>
        <w:tc>
          <w:tcPr>
            <w:tcW w:w="2986" w:type="dxa"/>
            <w:vAlign w:val="center"/>
          </w:tcPr>
          <w:p>
            <w:pPr>
              <w:jc w:val="center"/>
              <w:rPr>
                <w:sz w:val="24"/>
              </w:rPr>
            </w:pPr>
            <w:r>
              <w:rPr>
                <w:rFonts w:hint="eastAsia"/>
                <w:sz w:val="24"/>
              </w:rPr>
              <w:t>苗龄：2-7；高度：150-180cm；冠幅：50-60cm；土球≥25cm，土球苗</w:t>
            </w:r>
          </w:p>
        </w:tc>
        <w:tc>
          <w:tcPr>
            <w:tcW w:w="1379" w:type="dxa"/>
            <w:vAlign w:val="center"/>
          </w:tcPr>
          <w:p>
            <w:pPr>
              <w:jc w:val="center"/>
              <w:rPr>
                <w:sz w:val="24"/>
              </w:rPr>
            </w:pPr>
            <w:r>
              <w:rPr>
                <w:rFonts w:hint="eastAsia"/>
                <w:sz w:val="24"/>
              </w:rPr>
              <w:t>5000</w:t>
            </w:r>
          </w:p>
        </w:tc>
        <w:tc>
          <w:tcPr>
            <w:tcW w:w="1383" w:type="dxa"/>
            <w:vAlign w:val="center"/>
          </w:tcPr>
          <w:p>
            <w:pPr>
              <w:jc w:val="center"/>
              <w:rPr>
                <w:sz w:val="24"/>
              </w:rPr>
            </w:pPr>
          </w:p>
        </w:tc>
        <w:tc>
          <w:tcPr>
            <w:tcW w:w="1334" w:type="dxa"/>
            <w:vAlign w:val="center"/>
          </w:tcPr>
          <w:p>
            <w:pPr>
              <w:jc w:val="center"/>
              <w:rPr>
                <w:sz w:val="24"/>
              </w:rPr>
            </w:pPr>
          </w:p>
        </w:tc>
        <w:tc>
          <w:tcPr>
            <w:tcW w:w="850"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pPr>
              <w:jc w:val="center"/>
              <w:rPr>
                <w:sz w:val="24"/>
              </w:rPr>
            </w:pPr>
            <w:r>
              <w:rPr>
                <w:rFonts w:hint="eastAsia"/>
                <w:sz w:val="24"/>
              </w:rPr>
              <w:t>4</w:t>
            </w:r>
          </w:p>
        </w:tc>
        <w:tc>
          <w:tcPr>
            <w:tcW w:w="1022" w:type="dxa"/>
            <w:vAlign w:val="center"/>
          </w:tcPr>
          <w:p>
            <w:pPr>
              <w:jc w:val="center"/>
              <w:rPr>
                <w:sz w:val="24"/>
              </w:rPr>
            </w:pPr>
            <w:r>
              <w:rPr>
                <w:rFonts w:hint="eastAsia"/>
                <w:sz w:val="24"/>
              </w:rPr>
              <w:t>祁连圆柏</w:t>
            </w:r>
          </w:p>
        </w:tc>
        <w:tc>
          <w:tcPr>
            <w:tcW w:w="2986" w:type="dxa"/>
            <w:vAlign w:val="center"/>
          </w:tcPr>
          <w:p>
            <w:pPr>
              <w:jc w:val="center"/>
              <w:rPr>
                <w:sz w:val="24"/>
              </w:rPr>
            </w:pPr>
            <w:r>
              <w:rPr>
                <w:rFonts w:hint="eastAsia"/>
                <w:sz w:val="24"/>
              </w:rPr>
              <w:t>苗龄：2-9；高度：200-250cm；冠幅：70-80cm；土球≥35cm，土球苗</w:t>
            </w:r>
          </w:p>
        </w:tc>
        <w:tc>
          <w:tcPr>
            <w:tcW w:w="1379" w:type="dxa"/>
            <w:vAlign w:val="center"/>
          </w:tcPr>
          <w:p>
            <w:pPr>
              <w:jc w:val="center"/>
              <w:rPr>
                <w:sz w:val="24"/>
              </w:rPr>
            </w:pPr>
            <w:r>
              <w:rPr>
                <w:rFonts w:hint="eastAsia"/>
                <w:sz w:val="24"/>
              </w:rPr>
              <w:t>5000</w:t>
            </w:r>
          </w:p>
        </w:tc>
        <w:tc>
          <w:tcPr>
            <w:tcW w:w="1383" w:type="dxa"/>
            <w:vAlign w:val="center"/>
          </w:tcPr>
          <w:p>
            <w:pPr>
              <w:jc w:val="center"/>
              <w:rPr>
                <w:sz w:val="24"/>
              </w:rPr>
            </w:pPr>
          </w:p>
        </w:tc>
        <w:tc>
          <w:tcPr>
            <w:tcW w:w="1334" w:type="dxa"/>
            <w:vAlign w:val="center"/>
          </w:tcPr>
          <w:p>
            <w:pPr>
              <w:jc w:val="center"/>
              <w:rPr>
                <w:sz w:val="24"/>
              </w:rPr>
            </w:pPr>
          </w:p>
        </w:tc>
        <w:tc>
          <w:tcPr>
            <w:tcW w:w="850" w:type="dxa"/>
            <w:vAlign w:val="center"/>
          </w:tcPr>
          <w:p>
            <w:pPr>
              <w:jc w:val="center"/>
              <w:rPr>
                <w:sz w:val="24"/>
              </w:rPr>
            </w:pPr>
          </w:p>
        </w:tc>
      </w:tr>
    </w:tbl>
    <w:p>
      <w:pPr>
        <w:rPr>
          <w:rFonts w:hint="eastAsia"/>
          <w:sz w:val="24"/>
        </w:rPr>
      </w:pPr>
      <w:r>
        <w:rPr>
          <w:rFonts w:hint="eastAsia"/>
          <w:sz w:val="24"/>
        </w:rPr>
        <w:t>收货地点：拉萨市柳梧新区柳梧街道桑达村；供货时间：</w:t>
      </w:r>
      <w:r>
        <w:rPr>
          <w:rFonts w:hint="eastAsia"/>
          <w:sz w:val="24"/>
          <w:u w:val="single"/>
        </w:rPr>
        <w:t>待定</w:t>
      </w:r>
      <w:r>
        <w:rPr>
          <w:rFonts w:hint="eastAsia"/>
          <w:sz w:val="24"/>
        </w:rPr>
        <w:t xml:space="preserve">    </w:t>
      </w:r>
    </w:p>
    <w:p>
      <w:pPr>
        <w:rPr>
          <w:rFonts w:hint="eastAsia"/>
          <w:sz w:val="24"/>
        </w:rPr>
      </w:pPr>
    </w:p>
    <w:p>
      <w:pPr>
        <w:ind w:firstLine="4900" w:firstLineChars="1750"/>
        <w:rPr>
          <w:rFonts w:hint="eastAsia" w:ascii="仿宋_GB2312" w:eastAsia="仿宋_GB2312"/>
          <w:sz w:val="28"/>
          <w:szCs w:val="28"/>
        </w:rPr>
      </w:pPr>
      <w:r>
        <w:rPr>
          <w:rFonts w:hint="eastAsia" w:ascii="仿宋_GB2312" w:eastAsia="仿宋_GB2312"/>
          <w:sz w:val="28"/>
          <w:szCs w:val="28"/>
        </w:rPr>
        <w:t>报价单位：    （盖章）</w:t>
      </w:r>
    </w:p>
    <w:p>
      <w:pPr>
        <w:ind w:firstLine="4900" w:firstLineChars="1750"/>
        <w:rPr>
          <w:rFonts w:hint="eastAsia" w:ascii="仿宋_GB2312" w:eastAsia="仿宋_GB2312"/>
          <w:sz w:val="28"/>
          <w:szCs w:val="28"/>
        </w:rPr>
      </w:pPr>
      <w:r>
        <w:rPr>
          <w:rFonts w:hint="eastAsia" w:ascii="仿宋_GB2312" w:eastAsia="仿宋_GB2312"/>
          <w:sz w:val="28"/>
          <w:szCs w:val="28"/>
        </w:rPr>
        <w:t>联系人及联系方式：</w:t>
      </w:r>
    </w:p>
    <w:p>
      <w:pPr>
        <w:ind w:firstLine="4200" w:firstLineChars="1500"/>
        <w:rPr>
          <w:rFonts w:ascii="仿宋_GB2312" w:eastAsia="仿宋_GB2312"/>
          <w:sz w:val="32"/>
          <w:szCs w:val="32"/>
        </w:rPr>
      </w:pPr>
      <w:r>
        <w:rPr>
          <w:rFonts w:hint="eastAsia" w:ascii="仿宋_GB2312" w:eastAsia="仿宋_GB2312"/>
          <w:sz w:val="28"/>
          <w:szCs w:val="28"/>
        </w:rPr>
        <w:t xml:space="preserve">               年   月   日 </w:t>
      </w:r>
      <w:r>
        <w:rPr>
          <w:rFonts w:hint="eastAsia"/>
          <w:sz w:val="24"/>
        </w:rPr>
        <w:t xml:space="preserve">                 </w:t>
      </w:r>
    </w:p>
    <w:p>
      <w:pPr>
        <w:rPr>
          <w:rFonts w:ascii="仿宋_GB2312" w:eastAsia="仿宋_GB2312"/>
          <w:sz w:val="32"/>
          <w:szCs w:val="32"/>
        </w:rPr>
      </w:pPr>
      <w:r>
        <w:rPr>
          <w:rFonts w:hint="eastAsia"/>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M2JhZmFkYmRlYzRjZDg0NWFlNjExODNhYzRmZjIifQ=="/>
  </w:docVars>
  <w:rsids>
    <w:rsidRoot w:val="00415A42"/>
    <w:rsid w:val="00226317"/>
    <w:rsid w:val="0026376B"/>
    <w:rsid w:val="003B7628"/>
    <w:rsid w:val="00415A42"/>
    <w:rsid w:val="004D1417"/>
    <w:rsid w:val="0064598C"/>
    <w:rsid w:val="006C56BF"/>
    <w:rsid w:val="00757CCB"/>
    <w:rsid w:val="007E7F66"/>
    <w:rsid w:val="00931458"/>
    <w:rsid w:val="00B62839"/>
    <w:rsid w:val="00BE0005"/>
    <w:rsid w:val="00CC6BAD"/>
    <w:rsid w:val="00D41D6D"/>
    <w:rsid w:val="4C85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页眉 Char"/>
    <w:basedOn w:val="6"/>
    <w:link w:val="3"/>
    <w:semiHidden/>
    <w:uiPriority w:val="99"/>
    <w:rPr>
      <w:kern w:val="2"/>
      <w:sz w:val="18"/>
      <w:szCs w:val="18"/>
    </w:rPr>
  </w:style>
  <w:style w:type="character" w:customStyle="1" w:styleId="9">
    <w:name w:val="页脚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622</Words>
  <Characters>711</Characters>
  <Lines>12</Lines>
  <Paragraphs>3</Paragraphs>
  <TotalTime>30</TotalTime>
  <ScaleCrop>false</ScaleCrop>
  <LinksUpToDate>false</LinksUpToDate>
  <CharactersWithSpaces>925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2023-05-03T13:18:00Z</dcterms:created>
  <dc:creator>耀海</dc:creator>
  <cp:lastModifiedBy>Administrator</cp:lastModifiedBy>
  <cp:lastPrinted>2023-05-08T06:28:00Z</cp:lastPrinted>
  <dcterms:modified xsi:type="dcterms:W3CDTF">2023-05-08T08:30:50Z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59E42ACE162C429BAE01E707D09D6AC6_13</vt:lpwstr>
  </property>
</Properties>
</file>